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489" w:rsidRDefault="00A71489" w:rsidP="00A71489">
      <w:pPr>
        <w:spacing w:line="360" w:lineRule="exact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附表5</w:t>
      </w:r>
    </w:p>
    <w:p w:rsidR="00A71489" w:rsidRDefault="00A71489" w:rsidP="00A71489">
      <w:pPr>
        <w:spacing w:line="360" w:lineRule="exact"/>
        <w:jc w:val="center"/>
        <w:rPr>
          <w:rFonts w:ascii="宋体" w:hAnsi="宋体" w:hint="eastAsia"/>
          <w:sz w:val="28"/>
          <w:szCs w:val="28"/>
        </w:rPr>
      </w:pPr>
      <w:r>
        <w:rPr>
          <w:rFonts w:hint="eastAsia"/>
          <w:b/>
          <w:sz w:val="28"/>
          <w:szCs w:val="28"/>
        </w:rPr>
        <w:t>辽宁省高等院校生活环境和公共场所卫生监督管理量化评价记分表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66"/>
        <w:gridCol w:w="6120"/>
        <w:gridCol w:w="720"/>
        <w:gridCol w:w="1207"/>
        <w:gridCol w:w="936"/>
        <w:gridCol w:w="1467"/>
      </w:tblGrid>
      <w:tr w:rsidR="00A71489" w:rsidTr="005B7DE8">
        <w:trPr>
          <w:trHeight w:val="565"/>
          <w:jc w:val="center"/>
        </w:trPr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项目（215）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评 价 指 标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分值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负责部门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负责人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备注</w:t>
            </w:r>
          </w:p>
        </w:tc>
      </w:tr>
      <w:tr w:rsidR="00A71489" w:rsidTr="005B7DE8">
        <w:trPr>
          <w:trHeight w:val="105"/>
          <w:jc w:val="center"/>
        </w:trPr>
        <w:tc>
          <w:tcPr>
            <w:tcW w:w="33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学生宿舍</w:t>
            </w:r>
          </w:p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（15）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Arial" w:hint="eastAsia"/>
                <w:spacing w:val="8"/>
                <w:kern w:val="0"/>
                <w:sz w:val="18"/>
                <w:szCs w:val="18"/>
              </w:rPr>
              <w:t>学生宿舍不应在教学用房内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学生处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郑毅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A71489" w:rsidTr="005B7DE8">
        <w:trPr>
          <w:trHeight w:val="180"/>
          <w:jc w:val="center"/>
        </w:trPr>
        <w:tc>
          <w:tcPr>
            <w:tcW w:w="33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Arial" w:hint="eastAsia"/>
                <w:spacing w:val="8"/>
                <w:kern w:val="0"/>
                <w:sz w:val="18"/>
                <w:szCs w:val="18"/>
              </w:rPr>
              <w:t>男、女生宿舍应分区或分单元布置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学生处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郑毅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A71489" w:rsidTr="005B7DE8">
        <w:trPr>
          <w:trHeight w:val="70"/>
          <w:jc w:val="center"/>
        </w:trPr>
        <w:tc>
          <w:tcPr>
            <w:tcW w:w="33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保证学生一人一床、</w:t>
            </w:r>
            <w:r>
              <w:rPr>
                <w:rFonts w:ascii="宋体" w:hAnsi="宋体" w:cs="Arial" w:hint="eastAsia"/>
                <w:spacing w:val="8"/>
                <w:kern w:val="0"/>
                <w:sz w:val="18"/>
                <w:szCs w:val="18"/>
              </w:rPr>
              <w:t>上铺应设有符合安全要求的防护栏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学生处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郑毅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A71489" w:rsidTr="005B7DE8">
        <w:trPr>
          <w:trHeight w:val="70"/>
          <w:jc w:val="center"/>
        </w:trPr>
        <w:tc>
          <w:tcPr>
            <w:tcW w:w="33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Arial" w:hint="eastAsia"/>
                <w:spacing w:val="8"/>
                <w:kern w:val="0"/>
                <w:sz w:val="18"/>
                <w:szCs w:val="18"/>
              </w:rPr>
              <w:t>人均使用面积不低于3.0平方米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学生处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郑毅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A71489" w:rsidTr="005B7DE8">
        <w:trPr>
          <w:trHeight w:val="70"/>
          <w:jc w:val="center"/>
        </w:trPr>
        <w:tc>
          <w:tcPr>
            <w:tcW w:w="33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保证通风良好，寒冷地区宿舍应设有换气窗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学生处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郑毅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A71489" w:rsidTr="005B7DE8">
        <w:trPr>
          <w:trHeight w:val="107"/>
          <w:jc w:val="center"/>
        </w:trPr>
        <w:tc>
          <w:tcPr>
            <w:tcW w:w="33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40" w:lineRule="exact"/>
              <w:jc w:val="left"/>
              <w:rPr>
                <w:rFonts w:ascii="宋体" w:hAnsi="宋体" w:cs="Arial"/>
                <w:spacing w:val="8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pacing w:val="8"/>
                <w:kern w:val="0"/>
                <w:sz w:val="18"/>
                <w:szCs w:val="18"/>
              </w:rPr>
              <w:t>学生宿舍内设有厕所、盥洗设施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学生处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郑毅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A71489" w:rsidTr="005B7DE8">
        <w:trPr>
          <w:trHeight w:val="167"/>
          <w:jc w:val="center"/>
        </w:trPr>
        <w:tc>
          <w:tcPr>
            <w:tcW w:w="33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jc w:val="left"/>
              <w:rPr>
                <w:rFonts w:ascii="宋体" w:hAnsi="宋体" w:cs="Arial"/>
                <w:spacing w:val="8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pacing w:val="8"/>
                <w:kern w:val="0"/>
                <w:sz w:val="18"/>
                <w:szCs w:val="18"/>
              </w:rPr>
              <w:t>宿舍设室外厕所的，厕所距离宿舍不超过30米，并设有路灯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学生处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郑毅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A71489" w:rsidTr="005B7DE8">
        <w:trPr>
          <w:trHeight w:val="70"/>
          <w:jc w:val="center"/>
        </w:trPr>
        <w:tc>
          <w:tcPr>
            <w:tcW w:w="33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有卫生管理制度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学生处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郑毅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制度上墙</w:t>
            </w:r>
          </w:p>
        </w:tc>
      </w:tr>
      <w:tr w:rsidR="00A71489" w:rsidTr="005B7DE8">
        <w:trPr>
          <w:trHeight w:val="70"/>
          <w:jc w:val="center"/>
        </w:trPr>
        <w:tc>
          <w:tcPr>
            <w:tcW w:w="33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厕所</w:t>
            </w:r>
          </w:p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（15）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Arial" w:hint="eastAsia"/>
                <w:spacing w:val="8"/>
                <w:kern w:val="0"/>
                <w:sz w:val="18"/>
                <w:szCs w:val="18"/>
              </w:rPr>
              <w:t>新建教学楼内每层设厕所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物业中心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高文忠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A71489" w:rsidTr="005B7DE8">
        <w:trPr>
          <w:trHeight w:val="70"/>
          <w:jc w:val="center"/>
        </w:trPr>
        <w:tc>
          <w:tcPr>
            <w:tcW w:w="33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Arial" w:hint="eastAsia"/>
                <w:spacing w:val="8"/>
                <w:sz w:val="18"/>
                <w:szCs w:val="18"/>
              </w:rPr>
              <w:t>独立设置的厕所与生活饮用水</w:t>
            </w:r>
            <w:r>
              <w:rPr>
                <w:rFonts w:ascii="宋体" w:hAnsi="宋体" w:hint="eastAsia"/>
                <w:sz w:val="18"/>
                <w:szCs w:val="18"/>
              </w:rPr>
              <w:t>水源和食堂相距30米以上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物业中心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高文忠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A71489" w:rsidTr="005B7DE8">
        <w:trPr>
          <w:trHeight w:val="177"/>
          <w:jc w:val="center"/>
        </w:trPr>
        <w:tc>
          <w:tcPr>
            <w:tcW w:w="33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 w:cs="Arial" w:hint="eastAsia"/>
                <w:spacing w:val="8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pacing w:val="8"/>
                <w:kern w:val="0"/>
                <w:sz w:val="18"/>
                <w:szCs w:val="18"/>
              </w:rPr>
              <w:t>厕所结构应安全、完整，应有顶、墙、门、窗和人工照明。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物业中心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高文忠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A71489" w:rsidTr="005B7DE8">
        <w:trPr>
          <w:trHeight w:val="70"/>
          <w:jc w:val="center"/>
        </w:trPr>
        <w:tc>
          <w:tcPr>
            <w:tcW w:w="33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学生食堂</w:t>
            </w:r>
          </w:p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就餐场所制度建设</w:t>
            </w:r>
          </w:p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（15）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 w:cs="Arial" w:hint="eastAsia"/>
                <w:spacing w:val="8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依法依规取得食堂经营许可证、卫生许可证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*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餐饮中心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常海涛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A71489" w:rsidTr="005B7DE8">
        <w:trPr>
          <w:trHeight w:val="104"/>
          <w:jc w:val="center"/>
        </w:trPr>
        <w:tc>
          <w:tcPr>
            <w:tcW w:w="336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从业人员定期体检，并有健康证明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餐饮中心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常海涛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A71489" w:rsidTr="005B7DE8">
        <w:trPr>
          <w:trHeight w:val="70"/>
          <w:jc w:val="center"/>
        </w:trPr>
        <w:tc>
          <w:tcPr>
            <w:tcW w:w="33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建立健全食品安全、卫生管理制度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1207" w:type="dxa"/>
            <w:tcBorders>
              <w:left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餐饮中心</w:t>
            </w:r>
          </w:p>
        </w:tc>
        <w:tc>
          <w:tcPr>
            <w:tcW w:w="936" w:type="dxa"/>
            <w:tcBorders>
              <w:left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常海涛</w:t>
            </w:r>
          </w:p>
        </w:tc>
        <w:tc>
          <w:tcPr>
            <w:tcW w:w="1467" w:type="dxa"/>
            <w:tcBorders>
              <w:left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制度上墙</w:t>
            </w:r>
          </w:p>
        </w:tc>
      </w:tr>
      <w:tr w:rsidR="00A71489" w:rsidTr="005B7DE8">
        <w:trPr>
          <w:trHeight w:val="70"/>
          <w:jc w:val="center"/>
        </w:trPr>
        <w:tc>
          <w:tcPr>
            <w:tcW w:w="33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 w:cs="Arial" w:hint="eastAsia"/>
                <w:spacing w:val="8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有就餐场所卫生消毒制度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1207" w:type="dxa"/>
            <w:tcBorders>
              <w:left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餐饮中心</w:t>
            </w:r>
          </w:p>
        </w:tc>
        <w:tc>
          <w:tcPr>
            <w:tcW w:w="936" w:type="dxa"/>
            <w:tcBorders>
              <w:left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常海涛</w:t>
            </w:r>
          </w:p>
        </w:tc>
        <w:tc>
          <w:tcPr>
            <w:tcW w:w="1467" w:type="dxa"/>
            <w:tcBorders>
              <w:left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制度上墙</w:t>
            </w:r>
          </w:p>
        </w:tc>
      </w:tr>
      <w:tr w:rsidR="00A71489" w:rsidTr="005B7DE8">
        <w:trPr>
          <w:trHeight w:val="70"/>
          <w:jc w:val="center"/>
        </w:trPr>
        <w:tc>
          <w:tcPr>
            <w:tcW w:w="33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 w:cs="Arial" w:hint="eastAsia"/>
                <w:spacing w:val="8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监测报告有效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1207" w:type="dxa"/>
            <w:tcBorders>
              <w:left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餐饮中心</w:t>
            </w:r>
          </w:p>
        </w:tc>
        <w:tc>
          <w:tcPr>
            <w:tcW w:w="936" w:type="dxa"/>
            <w:tcBorders>
              <w:left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常海涛</w:t>
            </w:r>
          </w:p>
        </w:tc>
        <w:tc>
          <w:tcPr>
            <w:tcW w:w="1467" w:type="dxa"/>
            <w:tcBorders>
              <w:left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制度上墙</w:t>
            </w:r>
          </w:p>
        </w:tc>
      </w:tr>
      <w:tr w:rsidR="00A71489" w:rsidTr="005B7DE8">
        <w:trPr>
          <w:trHeight w:val="225"/>
          <w:jc w:val="center"/>
        </w:trPr>
        <w:tc>
          <w:tcPr>
            <w:tcW w:w="33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 w:cs="Arial" w:hint="eastAsia"/>
                <w:spacing w:val="8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监测频率符合规定（1次以上/年）</w:t>
            </w: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12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餐饮中心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常海涛</w:t>
            </w:r>
          </w:p>
        </w:tc>
        <w:tc>
          <w:tcPr>
            <w:tcW w:w="14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A71489" w:rsidTr="005B7DE8">
        <w:trPr>
          <w:trHeight w:val="70"/>
          <w:jc w:val="center"/>
        </w:trPr>
        <w:tc>
          <w:tcPr>
            <w:tcW w:w="336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商场（超市）</w:t>
            </w:r>
          </w:p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（15）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持有效公共场所卫生许可证，卫生许可证在有效期内；</w:t>
            </w: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*</w:t>
            </w:r>
          </w:p>
        </w:tc>
        <w:tc>
          <w:tcPr>
            <w:tcW w:w="12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后勤管理处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杨雨松</w:t>
            </w:r>
          </w:p>
        </w:tc>
        <w:tc>
          <w:tcPr>
            <w:tcW w:w="14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A71489" w:rsidTr="005B7DE8">
        <w:trPr>
          <w:trHeight w:val="165"/>
          <w:jc w:val="center"/>
        </w:trPr>
        <w:tc>
          <w:tcPr>
            <w:tcW w:w="33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从业人员个人保持卫生良好；直接为顾客服务的从业人员应具备有效健康合格证明</w:t>
            </w: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12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后勤管理处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杨雨松</w:t>
            </w:r>
          </w:p>
        </w:tc>
        <w:tc>
          <w:tcPr>
            <w:tcW w:w="14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A71489" w:rsidTr="005B7DE8">
        <w:trPr>
          <w:trHeight w:val="135"/>
          <w:jc w:val="center"/>
        </w:trPr>
        <w:tc>
          <w:tcPr>
            <w:tcW w:w="33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室内场所禁止吸烟，有足够数量、明显的禁烟标识</w:t>
            </w: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12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后勤管理处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杨雨松</w:t>
            </w:r>
          </w:p>
        </w:tc>
        <w:tc>
          <w:tcPr>
            <w:tcW w:w="14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A71489" w:rsidTr="005B7DE8">
        <w:trPr>
          <w:trHeight w:val="210"/>
          <w:jc w:val="center"/>
        </w:trPr>
        <w:tc>
          <w:tcPr>
            <w:tcW w:w="33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商场（超市）内出售食品、药品、化妆品等商品的柜台分设在清洁的地方</w:t>
            </w: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12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后勤管理处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杨雨松</w:t>
            </w:r>
          </w:p>
        </w:tc>
        <w:tc>
          <w:tcPr>
            <w:tcW w:w="14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A71489" w:rsidTr="005B7DE8">
        <w:trPr>
          <w:trHeight w:val="120"/>
          <w:jc w:val="center"/>
        </w:trPr>
        <w:tc>
          <w:tcPr>
            <w:tcW w:w="33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购物车、购物</w:t>
            </w: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篮</w:t>
            </w:r>
            <w:proofErr w:type="gramEnd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定期清洗、消毒，有记录</w:t>
            </w: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12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合理缺项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4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A71489" w:rsidTr="005B7DE8">
        <w:trPr>
          <w:trHeight w:val="321"/>
          <w:jc w:val="center"/>
        </w:trPr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住宿业</w:t>
            </w:r>
          </w:p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（30）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spacing w:line="240" w:lineRule="exact"/>
              <w:ind w:right="724"/>
              <w:rPr>
                <w:rFonts w:ascii="宋体" w:hAnsi="宋体" w:cs="Arial"/>
                <w:spacing w:val="8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pacing w:val="8"/>
                <w:kern w:val="0"/>
                <w:sz w:val="18"/>
                <w:szCs w:val="18"/>
              </w:rPr>
              <w:t>具体检查及扣分标准见辽宁省《住宿业卫生监督量化分级评分表》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30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合理缺项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A71489" w:rsidTr="005B7DE8">
        <w:trPr>
          <w:trHeight w:val="123"/>
          <w:jc w:val="center"/>
        </w:trPr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公共浴池</w:t>
            </w:r>
          </w:p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（30）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A71489" w:rsidRDefault="00A71489" w:rsidP="005B7DE8">
            <w:pPr>
              <w:spacing w:line="240" w:lineRule="exact"/>
              <w:ind w:right="726"/>
              <w:rPr>
                <w:rFonts w:ascii="宋体" w:hAnsi="宋体" w:cs="Arial" w:hint="eastAsia"/>
                <w:spacing w:val="8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pacing w:val="8"/>
                <w:kern w:val="0"/>
                <w:sz w:val="18"/>
                <w:szCs w:val="18"/>
              </w:rPr>
              <w:t>具体检查及扣分标准见辽宁省《沐浴场所卫生监督量化分级评分表》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30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见附表7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A71489" w:rsidTr="005B7DE8">
        <w:trPr>
          <w:trHeight w:val="70"/>
          <w:jc w:val="center"/>
        </w:trPr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jc w:val="center"/>
              <w:rPr>
                <w:rFonts w:ascii="宋体" w:hAnsi="宋体" w:hint="eastAsia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理发店</w:t>
            </w:r>
          </w:p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lastRenderedPageBreak/>
              <w:t>（30）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cs="Arial" w:hint="eastAsia"/>
                <w:spacing w:val="8"/>
                <w:kern w:val="0"/>
                <w:sz w:val="18"/>
                <w:szCs w:val="18"/>
              </w:rPr>
              <w:lastRenderedPageBreak/>
              <w:t>具体检查及扣分标准见辽宁省《美容美发场所卫生监督量化分级评分</w:t>
            </w:r>
            <w:r>
              <w:rPr>
                <w:rFonts w:ascii="宋体" w:hAnsi="宋体" w:cs="Arial" w:hint="eastAsia"/>
                <w:spacing w:val="8"/>
                <w:kern w:val="0"/>
                <w:sz w:val="18"/>
                <w:szCs w:val="18"/>
              </w:rPr>
              <w:lastRenderedPageBreak/>
              <w:t>表》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lastRenderedPageBreak/>
              <w:t>30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合理缺项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A71489" w:rsidTr="005B7DE8">
        <w:trPr>
          <w:trHeight w:val="70"/>
          <w:jc w:val="center"/>
        </w:trPr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jc w:val="center"/>
              <w:rPr>
                <w:rFonts w:ascii="宋体" w:hAnsi="宋体" w:hint="eastAsia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lastRenderedPageBreak/>
              <w:t>游泳馆</w:t>
            </w:r>
          </w:p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（30）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cs="Arial" w:hint="eastAsia"/>
                <w:spacing w:val="8"/>
                <w:kern w:val="0"/>
                <w:sz w:val="18"/>
                <w:szCs w:val="18"/>
              </w:rPr>
              <w:t>具体检查及扣分标准见辽宁省《游泳场所卫生监督量化分级评分表》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30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合理缺项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A71489" w:rsidTr="005B7DE8">
        <w:trPr>
          <w:trHeight w:val="70"/>
          <w:jc w:val="center"/>
        </w:trPr>
        <w:tc>
          <w:tcPr>
            <w:tcW w:w="33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jc w:val="center"/>
              <w:rPr>
                <w:rFonts w:ascii="宋体" w:hAnsi="宋体" w:hint="eastAsia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体育馆</w:t>
            </w:r>
          </w:p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（10）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馆内环境清洁卫生、禁止吸烟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合理缺项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A71489" w:rsidTr="005B7DE8">
        <w:trPr>
          <w:trHeight w:val="70"/>
          <w:jc w:val="center"/>
        </w:trPr>
        <w:tc>
          <w:tcPr>
            <w:tcW w:w="33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监测频率符合规定（</w:t>
            </w:r>
            <w:r>
              <w:rPr>
                <w:rStyle w:val="style6"/>
                <w:rFonts w:ascii="宋体" w:hAnsi="宋体" w:hint="eastAsia"/>
                <w:sz w:val="18"/>
                <w:szCs w:val="18"/>
              </w:rPr>
              <w:t>1次以上/年）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合理缺项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A71489" w:rsidTr="005B7DE8">
        <w:trPr>
          <w:trHeight w:val="70"/>
          <w:jc w:val="center"/>
        </w:trPr>
        <w:tc>
          <w:tcPr>
            <w:tcW w:w="33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图书馆</w:t>
            </w:r>
          </w:p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（10）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Style w:val="style6"/>
                <w:rFonts w:ascii="宋体" w:hAnsi="宋体" w:hint="eastAsia"/>
                <w:sz w:val="18"/>
                <w:szCs w:val="18"/>
              </w:rPr>
              <w:t>馆内采用湿式清扫，保持馆内整洁，禁止吸烟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图书馆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王旭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A71489" w:rsidTr="005B7DE8">
        <w:trPr>
          <w:trHeight w:val="101"/>
          <w:jc w:val="center"/>
        </w:trPr>
        <w:tc>
          <w:tcPr>
            <w:tcW w:w="33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 w:val="18"/>
                <w:szCs w:val="18"/>
              </w:rPr>
            </w:pPr>
            <w:r>
              <w:rPr>
                <w:rStyle w:val="style6"/>
                <w:rFonts w:ascii="宋体" w:hAnsi="宋体" w:hint="eastAsia"/>
                <w:sz w:val="18"/>
                <w:szCs w:val="18"/>
              </w:rPr>
              <w:t>监测频率符合规定（1次以上/年）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图书馆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王旭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A71489" w:rsidTr="005B7DE8">
        <w:trPr>
          <w:trHeight w:val="125"/>
          <w:jc w:val="center"/>
        </w:trPr>
        <w:tc>
          <w:tcPr>
            <w:tcW w:w="33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爱国卫生监督</w:t>
            </w:r>
          </w:p>
          <w:p w:rsidR="00A71489" w:rsidRDefault="00A71489" w:rsidP="005B7DE8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（15）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落实《病媒生物防控管理规定》，鼠、蚊、蝇、蟑螂等病人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媒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生物得到有效控制，其中，鼠密度达到国家规定的标准，蚊、蝇、蟑螂密度至少有一项达到国家规定的标准，其他项不超过标准的3倍。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物业中心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高文忠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A71489" w:rsidTr="005B7DE8">
        <w:trPr>
          <w:trHeight w:val="199"/>
          <w:jc w:val="center"/>
        </w:trPr>
        <w:tc>
          <w:tcPr>
            <w:tcW w:w="33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校园内禁止吸烟，办公室、图书馆、体育馆、游泳馆、食堂、会议室、会客室、电梯、走廊、卫生间等有禁烟标识。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物业中心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高文忠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89" w:rsidRDefault="00A71489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</w:tbl>
    <w:p w:rsidR="008225EA" w:rsidRDefault="008225EA">
      <w:bookmarkStart w:id="0" w:name="_GoBack"/>
      <w:bookmarkEnd w:id="0"/>
    </w:p>
    <w:sectPr w:rsidR="008225EA" w:rsidSect="00A7148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489"/>
    <w:rsid w:val="008225EA"/>
    <w:rsid w:val="00A71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48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yle6">
    <w:name w:val="style6"/>
    <w:basedOn w:val="a0"/>
    <w:rsid w:val="00A7148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48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yle6">
    <w:name w:val="style6"/>
    <w:basedOn w:val="a0"/>
    <w:rsid w:val="00A714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204</Words>
  <Characters>1165</Characters>
  <Application>Microsoft Office Word</Application>
  <DocSecurity>0</DocSecurity>
  <Lines>9</Lines>
  <Paragraphs>2</Paragraphs>
  <ScaleCrop>false</ScaleCrop>
  <Company/>
  <LinksUpToDate>false</LinksUpToDate>
  <CharactersWithSpaces>1367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mdh</dc:creator>
  <cp:lastModifiedBy>mdh</cp:lastModifiedBy>
  <cp:revision>1</cp:revision>
  <dcterms:created xsi:type="dcterms:W3CDTF">2015-04-07T09:28:00Z</dcterms:created>
  <dcterms:modified xsi:type="dcterms:W3CDTF">2015-04-07T09:28:00Z</dcterms:modified>
</cp:coreProperties>
</file>